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BA" w:rsidRDefault="000400BA" w:rsidP="000400BA">
      <w:pPr>
        <w:ind w:left="11340"/>
        <w:jc w:val="center"/>
        <w:rPr>
          <w:szCs w:val="26"/>
          <w:lang w:eastAsia="en-US"/>
        </w:rPr>
      </w:pPr>
    </w:p>
    <w:p w:rsidR="000400BA" w:rsidRDefault="000400BA" w:rsidP="000400BA">
      <w:pPr>
        <w:ind w:left="5670"/>
        <w:jc w:val="center"/>
        <w:rPr>
          <w:szCs w:val="26"/>
          <w:lang w:eastAsia="en-US"/>
        </w:rPr>
      </w:pPr>
    </w:p>
    <w:p w:rsidR="000400BA" w:rsidRDefault="000400BA" w:rsidP="000400BA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План мероприятий по противодействию коррупции</w:t>
      </w:r>
    </w:p>
    <w:p w:rsidR="000400BA" w:rsidRDefault="000400BA" w:rsidP="000400BA">
      <w:pPr>
        <w:spacing w:after="2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в системе образования </w:t>
      </w:r>
      <w:proofErr w:type="spellStart"/>
      <w:r>
        <w:rPr>
          <w:b/>
          <w:sz w:val="24"/>
          <w:szCs w:val="24"/>
        </w:rPr>
        <w:t>Фировского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муниципального округа на 202</w:t>
      </w:r>
      <w:r>
        <w:rPr>
          <w:b/>
          <w:sz w:val="24"/>
          <w:szCs w:val="24"/>
        </w:rPr>
        <w:t>4 – 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341"/>
        <w:gridCol w:w="1959"/>
        <w:gridCol w:w="1906"/>
        <w:gridCol w:w="4004"/>
      </w:tblGrid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№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Срок 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Ответственные исполнители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Ожидаемый результат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Разработка и утверждение правовых актов в сфере противодействия коррупции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Формирование нормативной базы по вопросам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Актуализация нормативных правовых актов </w:t>
            </w:r>
            <w:proofErr w:type="gramStart"/>
            <w:r>
              <w:rPr>
                <w:color w:val="000000"/>
                <w:lang w:bidi="ru-RU"/>
              </w:rPr>
              <w:t>в сфере противодействия коррупции в целях приведения их в соответствие с изменениями в действующем законодательстве</w:t>
            </w:r>
            <w:proofErr w:type="gramEnd"/>
            <w:r>
              <w:rPr>
                <w:color w:val="000000"/>
                <w:lang w:bidi="ru-RU"/>
              </w:rPr>
              <w:t xml:space="preserve"> Российской Федерации и Тверской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541"/>
                <w:tab w:val="left" w:pos="265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Приведение нормативных правовых актов в соответствие действующим законодательством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819"/>
                <w:tab w:val="left" w:pos="3254"/>
                <w:tab w:val="left" w:pos="4248"/>
                <w:tab w:val="left" w:pos="493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Направление в органы прокуратуры муниципальных нормативных правовых актов по вопросам противодействия коррупции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При необходимости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Руководитель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38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Проверка нормативных правовых актов на соответствие действующему законодательству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взаимодействия с образовательными организациями по вопросам совершенствования нормативной базы в сфере противодействия коррупции и оказание им правовой, методической помощи в данной сфере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Руководитель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Совершенствование работы по вопросам противодействия коррупции в образовательных организациях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658"/>
                <w:tab w:val="left" w:pos="3091"/>
                <w:tab w:val="left" w:pos="5328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исполнения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Руководитель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246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Реализация норм антикоррупционного законодательства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6.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на аппаратных совещаниях и совещаниях руководителей ОО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соответствии с планом работы школы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Руководитель ОО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Совершенствование работы по вопросам противодействия коррупции в образовательных организациях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2. Организация и проведение работы по представлению сведений о доходах, о расходах, об имуществе и обязательствах имущественного характера, </w:t>
            </w:r>
            <w:r>
              <w:rPr>
                <w:b/>
                <w:bCs/>
                <w:color w:val="000000"/>
                <w:lang w:bidi="ru-RU"/>
              </w:rPr>
              <w:lastRenderedPageBreak/>
              <w:t>а также по проверке и опубликованию данных сведений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lastRenderedPageBreak/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 1 января по 30 апреля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246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Реализация норм антикоррупционного законодательства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 1 января по 30 апреля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635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>3. Совершенствование взаимодействия с населением по вопросам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Отдела образования, работников образовательных организаций поступающих посредством:</w:t>
            </w:r>
          </w:p>
          <w:p w:rsidR="000400BA" w:rsidRDefault="000400BA" w:rsidP="00EC34D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личного приёма;</w:t>
            </w:r>
          </w:p>
          <w:p w:rsidR="000400BA" w:rsidRDefault="000400BA" w:rsidP="00EC34D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«Горячей телефонной линии»;</w:t>
            </w:r>
          </w:p>
          <w:p w:rsidR="000400BA" w:rsidRDefault="000400BA" w:rsidP="00EC34D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письменных обращений.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070"/>
                <w:tab w:val="right" w:pos="2746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возможности для граждан и юридических</w:t>
            </w:r>
            <w:r>
              <w:rPr>
                <w:color w:val="000000"/>
                <w:lang w:bidi="ru-RU"/>
              </w:rPr>
              <w:tab/>
              <w:t>лиц сообщать о фактах коррупции. Организация информационной открытости в</w:t>
            </w:r>
            <w:r>
              <w:rPr>
                <w:color w:val="000000"/>
                <w:lang w:bidi="ru-RU"/>
              </w:rPr>
              <w:tab/>
              <w:t>сфере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829"/>
                <w:tab w:val="left" w:pos="3106"/>
                <w:tab w:val="left" w:pos="3662"/>
                <w:tab w:val="left" w:pos="546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Отдела образования, работников образовательных организаций, а также причин и условий, способствующих возникновению данных обращений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318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Повышение эффективности работы с обращениями граждан и юридических лиц, содержащими сведения о фактах коррупции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4. Совершенствование кадрового аспекта работы по противодействию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146"/>
                <w:tab w:val="left" w:pos="438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обучения муниципальных служащих Отдела образования, руководителей образовательных организаций по вопросам противодействия коррупции: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Антикоррупционное просвещение муниципальных служащих.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ежегодного повышения квалификации муниципальных служащих Отдела образования и ответственных лиц образовательных организаций, в должностные обязанности которых входит участие в противодействие коррупции: курсы повышения квалификации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 раз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Антикоррупционное просвещение муниципальных служащих.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402"/>
                <w:tab w:val="left" w:pos="3504"/>
                <w:tab w:val="left" w:pos="5064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повышения квалификации муниципальных служащих по антикоррупционной тематике, в том числе обучение муниципальных служащих, впервые поступивших на муниципальную службу для замещения должностей, включенных в перечень должностей, связанных  с коррупционными рисками, по образовательным программам в области противодействия коррупции: курсы повышения квалификации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По мере необходимости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spacing w:after="0" w:line="240" w:lineRule="auto"/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</w:pPr>
            <w:r>
              <w:t>1.3.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786"/>
                <w:tab w:val="left" w:pos="3043"/>
                <w:tab w:val="left" w:pos="4680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Обеспечение участия работников Отдела образования и ответственных лиц образовательных организаций,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lang w:bidi="ru-RU"/>
              </w:rPr>
              <w:t>обучение</w:t>
            </w:r>
            <w:proofErr w:type="gramEnd"/>
            <w:r>
              <w:rPr>
                <w:color w:val="000000"/>
                <w:lang w:bidi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 раз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ОО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Антикоррупционное просвещение муниципальных служащих.</w:t>
            </w:r>
          </w:p>
          <w:p w:rsidR="000400BA" w:rsidRDefault="000400BA">
            <w:pPr>
              <w:jc w:val="center"/>
            </w:pPr>
            <w:r>
              <w:rPr>
                <w:color w:val="000000"/>
                <w:lang w:bidi="ru-RU"/>
              </w:rPr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531"/>
                <w:tab w:val="left" w:pos="3101"/>
                <w:tab w:val="left" w:pos="4469"/>
                <w:tab w:val="left" w:pos="5664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Участие в организации и проведении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0400BA" w:rsidRDefault="000400BA" w:rsidP="00EC34DC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по формированию негативного отношения к получению подарков;</w:t>
            </w:r>
          </w:p>
          <w:p w:rsidR="000400BA" w:rsidRDefault="000400BA" w:rsidP="00EC34DC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по порядку уведомления о получении подарка и его передачи;</w:t>
            </w:r>
          </w:p>
          <w:p w:rsidR="000400BA" w:rsidRDefault="000400BA" w:rsidP="00EC34DC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0400BA" w:rsidRDefault="000400BA" w:rsidP="00EC34DC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 увольнении в связи с утратой доверия;</w:t>
            </w:r>
          </w:p>
          <w:p w:rsidR="000400BA" w:rsidRDefault="000400BA" w:rsidP="00EC34DC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по формированию отрицательного отношения к коррупции и т.д.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before="1100" w:line="240" w:lineRule="auto"/>
              <w:jc w:val="center"/>
            </w:pPr>
            <w:r>
              <w:rPr>
                <w:color w:val="000000"/>
                <w:lang w:bidi="ru-RU"/>
              </w:rPr>
              <w:t>По мере необходимости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spacing w:after="0" w:line="240" w:lineRule="auto"/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800"/>
                <w:tab w:val="left" w:pos="2275"/>
                <w:tab w:val="left" w:pos="4488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Антикоррупционное просвещение муниципальных служащих.</w:t>
            </w:r>
          </w:p>
          <w:p w:rsidR="000400BA" w:rsidRDefault="000400BA">
            <w:pPr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493"/>
                <w:tab w:val="left" w:pos="2981"/>
                <w:tab w:val="left" w:pos="3470"/>
                <w:tab w:val="right" w:pos="5904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анализа анкетных и иных данных муниципальных служащих, а также лиц, претендующих на замещение должностей муниципальной службы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анализа сведений о доходах, расходах, об имуществе и обязательствах имущественного характера руководителей ОУ, лиц, претендующих на замещение должностей муниципальной службы, а также членов их семей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мониторинга СМИ на наличие информации о фактах коррупции и иных неправомерных действиях муниципальных служащих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656"/>
                <w:tab w:val="left" w:pos="2371"/>
                <w:tab w:val="left" w:pos="4267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661"/>
                <w:tab w:val="left" w:pos="3754"/>
                <w:tab w:val="left" w:pos="427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Принятие мер по повышению эффективности </w:t>
            </w:r>
            <w:proofErr w:type="gramStart"/>
            <w:r>
              <w:rPr>
                <w:color w:val="000000"/>
                <w:lang w:bidi="ru-RU"/>
              </w:rPr>
              <w:t>контроля за</w:t>
            </w:r>
            <w:proofErr w:type="gramEnd"/>
            <w:r>
              <w:rPr>
                <w:color w:val="000000"/>
                <w:lang w:bidi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Минимизация количества нарушений, связанных с конфликтом интересов на муниципальной службе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color w:val="000000"/>
                <w:lang w:bidi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  <w:rPr>
                <w:b/>
              </w:rPr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752"/>
                <w:tab w:val="left" w:pos="3130"/>
                <w:tab w:val="left" w:pos="3816"/>
                <w:tab w:val="left" w:pos="5150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коррупции, муниципальными служащими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045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Установление 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6.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368"/>
                <w:tab w:val="left" w:pos="3490"/>
                <w:tab w:val="right" w:pos="590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Организация проверок соблюдения гражданином, замещавшим должность муниципальной службы, ограничений при заключении с ним гражданско-правового или трудового договора, если отдельные функции муниципального </w:t>
            </w:r>
            <w:r>
              <w:rPr>
                <w:color w:val="000000"/>
                <w:lang w:bidi="ru-RU"/>
              </w:rPr>
              <w:tab/>
              <w:t>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Установление фактов нарушения гражданином, замещавшим должность муниципальной службы, ограничений при заключении с ним гражданско-правового или трудового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7.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088"/>
                <w:tab w:val="left" w:pos="427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Оказание содействия управлению по профилактике коррупционных правонарушений Тверской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Оперативное взаимодействие с управлением по профилактике коррупционных правонарушений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>5. Обеспечение мер по предупреждению коррупции в муниципальных образовательных организациях, подведомственных Отделу образованию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 1 января по 30 апреля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Реализация норм антикоррупционного законодательства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835"/>
                <w:tab w:val="left" w:pos="2554"/>
                <w:tab w:val="left" w:pos="438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</w:t>
            </w:r>
            <w:r>
              <w:rPr>
                <w:color w:val="000000"/>
                <w:lang w:bidi="ru-RU"/>
              </w:rPr>
              <w:tab/>
              <w:t>должностей руководителей муниципальных учреждений, и лицам, замещающим данные должности (проведение</w:t>
            </w:r>
            <w:r>
              <w:rPr>
                <w:color w:val="000000"/>
                <w:lang w:bidi="ru-RU"/>
              </w:rPr>
              <w:tab/>
              <w:t>персональных консультаций, семинаров, круглых столов)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Представление гражданами, претендующими на замещение должностей руководителей муниципальных учреждений, и лицами, замещающими данные должности, полных и достоверных сведений о доходах, об имуществе и обязательствах имущественного характера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066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Выявление информации являющейся основанием для проведения проверки по предоставлению недостоверных и (или) неполных сведений о доходах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392"/>
                <w:tab w:val="left" w:pos="2126"/>
                <w:tab w:val="left" w:pos="3744"/>
                <w:tab w:val="left" w:pos="4368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работы по опубликованию сведений о доходах, об имуществе и обязательствах имущественного</w:t>
            </w:r>
            <w:r>
              <w:rPr>
                <w:color w:val="000000"/>
                <w:lang w:bidi="ru-RU"/>
              </w:rPr>
              <w:tab/>
              <w:t>характера руководителей муниципальных учреждений, а также членов их семей на официальном сайте Управления образования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Исполнение Указа Президента РФ от 08.07.2013 № 613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6.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366"/>
                <w:tab w:val="left" w:pos="4896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учреждений, а также членов их семей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С 1 по 31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Реализация норм антикоррупционного законодательства. Устранение ошибок и неточностей в представленных сведениях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7.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а также членов их семей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1 месяца со дня представления сведений о доходах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jc w:val="center"/>
            </w:pP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8.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При наличии оснований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Руководитель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9.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613"/>
                <w:tab w:val="left" w:pos="3706"/>
                <w:tab w:val="left" w:pos="5784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Реализация антикоррупционного законодательства. Совершенствование работы по противодействию коррупции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  <w:r>
              <w:rPr>
                <w:color w:val="000000"/>
                <w:lang w:bidi="ru-RU"/>
              </w:rPr>
              <w:t xml:space="preserve"> подведомственных муниципальных учреждений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10.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608"/>
                <w:tab w:val="left" w:pos="2458"/>
                <w:tab w:val="left" w:pos="4253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Организация и проведение обучающих, разъяснительных и иных мероприятий по вопросам противодействия коррупции для сотрудников муниципальных учреждений: практические семинары, совещания, «круглые столы» по антикоррупционной тематике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Руководитель </w:t>
            </w:r>
          </w:p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Антикоррупционное просвещение сотрудников муниципальных учреждений</w:t>
            </w:r>
          </w:p>
        </w:tc>
      </w:tr>
      <w:tr w:rsidR="000400BA" w:rsidTr="000400B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>6. Использование информационных ресурсов в работе по противодействию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078"/>
                <w:tab w:val="left" w:pos="4709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 xml:space="preserve">Обеспечение информационного </w:t>
            </w:r>
            <w:proofErr w:type="gramStart"/>
            <w:r>
              <w:rPr>
                <w:color w:val="000000"/>
                <w:lang w:bidi="ru-RU"/>
              </w:rPr>
              <w:t>наполнения специализированного раздела официального сайта Отдела образования</w:t>
            </w:r>
            <w:proofErr w:type="gramEnd"/>
            <w:r>
              <w:rPr>
                <w:color w:val="000000"/>
                <w:lang w:bidi="ru-RU"/>
              </w:rPr>
              <w:t xml:space="preserve"> и образовательных организаций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color w:val="000000"/>
                <w:lang w:bidi="ru-RU"/>
              </w:rPr>
              <w:t>Руководител</w:t>
            </w:r>
            <w:proofErr w:type="spellEnd"/>
            <w:r>
              <w:rPr>
                <w:color w:val="000000"/>
                <w:lang w:bidi="ru-RU"/>
              </w:rPr>
              <w:t xml:space="preserve">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информационной открытости в сфере противодействия коррупции</w:t>
            </w:r>
          </w:p>
        </w:tc>
      </w:tr>
      <w:tr w:rsidR="000400BA" w:rsidTr="000400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2218"/>
                <w:tab w:val="left" w:pos="3840"/>
                <w:tab w:val="left" w:pos="5678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Регулярная актуализация информации по вопросу противодействия коррупции, размещаемой на информационных стендах Отдела образования и образовательных организаций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В течение срока действия плана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color w:val="000000"/>
                <w:lang w:bidi="ru-RU"/>
              </w:rPr>
              <w:t>Руководител</w:t>
            </w:r>
            <w:proofErr w:type="spellEnd"/>
            <w:r>
              <w:rPr>
                <w:color w:val="000000"/>
                <w:lang w:bidi="ru-RU"/>
              </w:rPr>
              <w:t xml:space="preserve"> ОО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BA" w:rsidRDefault="000400BA">
            <w:pPr>
              <w:pStyle w:val="a4"/>
              <w:shd w:val="clear" w:color="auto" w:fill="auto"/>
              <w:tabs>
                <w:tab w:val="left" w:pos="1627"/>
                <w:tab w:val="left" w:pos="2170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Обеспечение информационной открытости в сфере противодействия коррупции</w:t>
            </w:r>
          </w:p>
        </w:tc>
      </w:tr>
    </w:tbl>
    <w:p w:rsidR="000400BA" w:rsidRDefault="000400BA" w:rsidP="000400BA">
      <w:pPr>
        <w:spacing w:line="1" w:lineRule="exact"/>
        <w:rPr>
          <w:sz w:val="2"/>
          <w:szCs w:val="2"/>
        </w:rPr>
      </w:pPr>
    </w:p>
    <w:p w:rsidR="000400BA" w:rsidRDefault="000400BA" w:rsidP="000400BA">
      <w:pPr>
        <w:spacing w:line="1" w:lineRule="exact"/>
      </w:pPr>
    </w:p>
    <w:p w:rsidR="000400BA" w:rsidRDefault="000400BA" w:rsidP="000400BA"/>
    <w:p w:rsidR="000400BA" w:rsidRDefault="000400BA" w:rsidP="000400BA"/>
    <w:p w:rsidR="001F244F" w:rsidRDefault="001F244F">
      <w:bookmarkStart w:id="0" w:name="_GoBack"/>
      <w:bookmarkEnd w:id="0"/>
    </w:p>
    <w:sectPr w:rsidR="001F244F" w:rsidSect="00040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F72"/>
    <w:multiLevelType w:val="multilevel"/>
    <w:tmpl w:val="2F7623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C40938"/>
    <w:multiLevelType w:val="multilevel"/>
    <w:tmpl w:val="B41057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10"/>
    <w:rsid w:val="000400BA"/>
    <w:rsid w:val="001F244F"/>
    <w:rsid w:val="00B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0400BA"/>
    <w:rPr>
      <w:shd w:val="clear" w:color="auto" w:fill="FFFFFF"/>
    </w:rPr>
  </w:style>
  <w:style w:type="paragraph" w:customStyle="1" w:styleId="a4">
    <w:name w:val="Другое"/>
    <w:basedOn w:val="a"/>
    <w:link w:val="a3"/>
    <w:rsid w:val="000400BA"/>
    <w:pPr>
      <w:widowControl w:val="0"/>
      <w:shd w:val="clear" w:color="auto" w:fill="FFFFFF"/>
      <w:spacing w:after="0" w:line="288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0400BA"/>
    <w:rPr>
      <w:shd w:val="clear" w:color="auto" w:fill="FFFFFF"/>
    </w:rPr>
  </w:style>
  <w:style w:type="paragraph" w:customStyle="1" w:styleId="a4">
    <w:name w:val="Другое"/>
    <w:basedOn w:val="a"/>
    <w:link w:val="a3"/>
    <w:rsid w:val="000400BA"/>
    <w:pPr>
      <w:widowControl w:val="0"/>
      <w:shd w:val="clear" w:color="auto" w:fill="FFFFFF"/>
      <w:spacing w:after="0" w:line="288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2355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2024-11-21T11:01:00Z</dcterms:created>
  <dcterms:modified xsi:type="dcterms:W3CDTF">2024-11-21T11:04:00Z</dcterms:modified>
</cp:coreProperties>
</file>